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</w:t>
      </w:r>
      <w:r w:rsidR="00A270DF">
        <w:t>3</w:t>
      </w:r>
      <w:r w:rsidR="00E93503">
        <w:t xml:space="preserve"> квартал 201</w:t>
      </w:r>
      <w:r w:rsidR="00EF47A9">
        <w:t>6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A270DF" w:rsidP="00967F59">
            <w:pPr>
              <w:jc w:val="center"/>
            </w:pPr>
            <w:r>
              <w:t xml:space="preserve"> 27 247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A270DF" w:rsidP="00245F13">
            <w:pPr>
              <w:jc w:val="center"/>
            </w:pPr>
            <w:r>
              <w:t>6 492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255BFB"/>
    <w:rsid w:val="00367DAC"/>
    <w:rsid w:val="00460684"/>
    <w:rsid w:val="0089659B"/>
    <w:rsid w:val="008F11E1"/>
    <w:rsid w:val="00967F59"/>
    <w:rsid w:val="00A0590A"/>
    <w:rsid w:val="00A270DF"/>
    <w:rsid w:val="00A53CBD"/>
    <w:rsid w:val="00CA2EBC"/>
    <w:rsid w:val="00CE2823"/>
    <w:rsid w:val="00E93503"/>
    <w:rsid w:val="00ED092B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2016-11-14T08:23:00Z</dcterms:created>
  <dcterms:modified xsi:type="dcterms:W3CDTF">2016-11-14T08:23:00Z</dcterms:modified>
</cp:coreProperties>
</file>