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E11E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E11E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424D06">
        <w:rPr>
          <w:rFonts w:ascii="Arial" w:hAnsi="Arial" w:cs="Arial"/>
          <w:bCs/>
          <w:sz w:val="22"/>
          <w:szCs w:val="22"/>
        </w:rPr>
        <w:t xml:space="preserve">СЕТЕВОЙ ОРГАНИЗАЦИИ </w:t>
      </w:r>
      <w:r w:rsidR="006308F2">
        <w:rPr>
          <w:rFonts w:ascii="Arial" w:hAnsi="Arial" w:cs="Arial"/>
          <w:bCs/>
          <w:sz w:val="22"/>
          <w:szCs w:val="22"/>
        </w:rPr>
        <w:t>О</w:t>
      </w:r>
      <w:r w:rsidR="00424D06">
        <w:rPr>
          <w:rFonts w:ascii="Arial" w:hAnsi="Arial" w:cs="Arial"/>
          <w:bCs/>
          <w:sz w:val="22"/>
          <w:szCs w:val="22"/>
        </w:rPr>
        <w:t>О</w:t>
      </w:r>
      <w:r w:rsidR="006308F2">
        <w:rPr>
          <w:rFonts w:ascii="Arial" w:hAnsi="Arial" w:cs="Arial"/>
          <w:bCs/>
          <w:sz w:val="22"/>
          <w:szCs w:val="22"/>
        </w:rPr>
        <w:t>О «</w:t>
      </w:r>
      <w:r w:rsidR="00424D06">
        <w:rPr>
          <w:rFonts w:ascii="Arial" w:hAnsi="Arial" w:cs="Arial"/>
          <w:bCs/>
          <w:sz w:val="22"/>
          <w:szCs w:val="22"/>
        </w:rPr>
        <w:t>Агентство Интеллект-Сервис</w:t>
      </w:r>
      <w:r w:rsidR="006308F2">
        <w:rPr>
          <w:rFonts w:ascii="Arial" w:hAnsi="Arial" w:cs="Arial"/>
          <w:bCs/>
          <w:sz w:val="22"/>
          <w:szCs w:val="22"/>
        </w:rPr>
        <w:t>»</w:t>
      </w:r>
      <w:r w:rsidR="00DE0D5C" w:rsidRPr="00EE11EC">
        <w:rPr>
          <w:rFonts w:ascii="Arial" w:hAnsi="Arial" w:cs="Arial"/>
          <w:bCs/>
          <w:sz w:val="22"/>
          <w:szCs w:val="22"/>
        </w:rPr>
        <w:t xml:space="preserve"> </w:t>
      </w:r>
    </w:p>
    <w:p w:rsidR="00DD099F" w:rsidRPr="00EE11EC" w:rsidRDefault="003E68F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1EC">
        <w:rPr>
          <w:rFonts w:ascii="Arial" w:hAnsi="Arial" w:cs="Arial"/>
          <w:b/>
          <w:sz w:val="22"/>
          <w:szCs w:val="22"/>
          <w:u w:val="single"/>
        </w:rPr>
        <w:t xml:space="preserve">Выдача 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документов, предусмотренных в рамках 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>оказани</w:t>
      </w:r>
      <w:r w:rsidR="00430409">
        <w:rPr>
          <w:rFonts w:ascii="Arial" w:hAnsi="Arial" w:cs="Arial"/>
          <w:b/>
          <w:sz w:val="22"/>
          <w:szCs w:val="22"/>
          <w:u w:val="single"/>
        </w:rPr>
        <w:t>я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 xml:space="preserve"> услуг по передаче электрической энергии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, в том числе </w:t>
      </w:r>
      <w:r w:rsidRPr="00EE11EC">
        <w:rPr>
          <w:rFonts w:ascii="Arial" w:hAnsi="Arial" w:cs="Arial"/>
          <w:b/>
          <w:sz w:val="22"/>
          <w:szCs w:val="22"/>
          <w:u w:val="single"/>
        </w:rPr>
        <w:t>счетов</w:t>
      </w:r>
      <w:r w:rsidR="006308F2">
        <w:rPr>
          <w:rFonts w:ascii="Arial" w:hAnsi="Arial" w:cs="Arial"/>
          <w:b/>
          <w:sz w:val="22"/>
          <w:szCs w:val="22"/>
          <w:u w:val="single"/>
        </w:rPr>
        <w:t>, счетов-фактур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308F2" w:rsidRPr="003F12B2" w:rsidRDefault="005A4F03" w:rsidP="006308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2DBE" w:rsidRPr="00EE11EC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8F2" w:rsidRPr="003F12B2">
        <w:rPr>
          <w:rFonts w:ascii="Arial" w:hAnsi="Arial" w:cs="Arial"/>
          <w:sz w:val="22"/>
          <w:szCs w:val="22"/>
        </w:rPr>
        <w:t>юридические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6308F2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6308F2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6308F2" w:rsidRPr="003F12B2">
        <w:rPr>
          <w:rFonts w:ascii="Arial" w:hAnsi="Arial" w:cs="Arial"/>
          <w:sz w:val="22"/>
          <w:szCs w:val="22"/>
        </w:rPr>
        <w:t>, физические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308F2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308F2"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>и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="00666525" w:rsidRPr="00EE11EC">
        <w:rPr>
          <w:rFonts w:ascii="Arial" w:hAnsi="Arial" w:cs="Arial"/>
          <w:sz w:val="22"/>
          <w:szCs w:val="22"/>
        </w:rPr>
        <w:t>без</w:t>
      </w:r>
      <w:r w:rsidR="0067794D" w:rsidRPr="00EE11EC">
        <w:rPr>
          <w:rFonts w:ascii="Arial" w:hAnsi="Arial" w:cs="Arial"/>
          <w:sz w:val="22"/>
          <w:szCs w:val="22"/>
        </w:rPr>
        <w:t xml:space="preserve">  оплаты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E11EC">
        <w:rPr>
          <w:rFonts w:ascii="Arial" w:hAnsi="Arial" w:cs="Arial"/>
          <w:sz w:val="22"/>
          <w:szCs w:val="22"/>
        </w:rPr>
        <w:t xml:space="preserve">наличие </w:t>
      </w:r>
      <w:r w:rsidR="00D410DD" w:rsidRPr="00EE11EC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6308F2">
        <w:rPr>
          <w:rFonts w:ascii="Arial" w:hAnsi="Arial" w:cs="Arial"/>
          <w:sz w:val="22"/>
          <w:szCs w:val="22"/>
        </w:rPr>
        <w:t>О</w:t>
      </w:r>
      <w:r w:rsidR="00424D06">
        <w:rPr>
          <w:rFonts w:ascii="Arial" w:hAnsi="Arial" w:cs="Arial"/>
          <w:sz w:val="22"/>
          <w:szCs w:val="22"/>
        </w:rPr>
        <w:t>О</w:t>
      </w:r>
      <w:r w:rsidR="006308F2">
        <w:rPr>
          <w:rFonts w:ascii="Arial" w:hAnsi="Arial" w:cs="Arial"/>
          <w:sz w:val="22"/>
          <w:szCs w:val="22"/>
        </w:rPr>
        <w:t>О «</w:t>
      </w:r>
      <w:r w:rsidR="00424D06">
        <w:rPr>
          <w:rFonts w:ascii="Arial" w:hAnsi="Arial" w:cs="Arial"/>
          <w:sz w:val="22"/>
          <w:szCs w:val="22"/>
        </w:rPr>
        <w:t>Агентство Интеллект-Сервис</w:t>
      </w:r>
      <w:r w:rsidR="006308F2">
        <w:rPr>
          <w:rFonts w:ascii="Arial" w:hAnsi="Arial" w:cs="Arial"/>
          <w:sz w:val="22"/>
          <w:szCs w:val="22"/>
        </w:rPr>
        <w:t>»</w:t>
      </w:r>
      <w:r w:rsidR="00485258" w:rsidRPr="00EE11EC">
        <w:rPr>
          <w:rFonts w:ascii="Arial" w:hAnsi="Arial" w:cs="Arial"/>
          <w:sz w:val="22"/>
          <w:szCs w:val="22"/>
        </w:rPr>
        <w:t>.</w:t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B1289A" w:rsidRPr="00EE11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E11E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E11EC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1EC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308F2">
        <w:rPr>
          <w:rFonts w:ascii="Arial" w:hAnsi="Arial" w:cs="Arial"/>
          <w:sz w:val="22"/>
          <w:szCs w:val="22"/>
        </w:rPr>
        <w:t xml:space="preserve">выдача счета и </w:t>
      </w:r>
      <w:r w:rsidR="003E68F1" w:rsidRPr="00EE11EC">
        <w:rPr>
          <w:rFonts w:ascii="Arial" w:hAnsi="Arial" w:cs="Arial"/>
          <w:sz w:val="22"/>
          <w:szCs w:val="22"/>
        </w:rPr>
        <w:t>счет-фактуры для оплаты услуг</w:t>
      </w:r>
      <w:r w:rsidR="005A4F03">
        <w:rPr>
          <w:rFonts w:ascii="Arial" w:hAnsi="Arial" w:cs="Arial"/>
          <w:sz w:val="22"/>
          <w:szCs w:val="22"/>
        </w:rPr>
        <w:t>и</w:t>
      </w:r>
      <w:r w:rsidRPr="00EE11EC">
        <w:rPr>
          <w:rFonts w:ascii="Arial" w:hAnsi="Arial" w:cs="Arial"/>
          <w:sz w:val="22"/>
          <w:szCs w:val="22"/>
        </w:rPr>
        <w:t xml:space="preserve"> по передаче электрической энергии</w:t>
      </w:r>
      <w:r w:rsidR="005A4F03">
        <w:rPr>
          <w:rFonts w:ascii="Arial" w:hAnsi="Arial" w:cs="Arial"/>
          <w:sz w:val="22"/>
          <w:szCs w:val="22"/>
        </w:rPr>
        <w:t xml:space="preserve"> за расчетный период.</w:t>
      </w:r>
    </w:p>
    <w:p w:rsidR="00780D48" w:rsidRPr="00EE11EC" w:rsidRDefault="005A4F03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308F2" w:rsidRPr="006308F2">
        <w:rPr>
          <w:rFonts w:ascii="Arial" w:hAnsi="Arial" w:cs="Arial"/>
          <w:bCs/>
          <w:sz w:val="22"/>
          <w:szCs w:val="22"/>
        </w:rPr>
        <w:t>не более</w:t>
      </w:r>
      <w:r w:rsidR="006308F2">
        <w:rPr>
          <w:rFonts w:ascii="Arial" w:hAnsi="Arial" w:cs="Arial"/>
          <w:b/>
          <w:bCs/>
          <w:sz w:val="22"/>
          <w:szCs w:val="22"/>
        </w:rPr>
        <w:t xml:space="preserve"> </w:t>
      </w:r>
      <w:r w:rsidR="003E68F1" w:rsidRPr="00EE11EC">
        <w:rPr>
          <w:rFonts w:ascii="Arial" w:hAnsi="Arial" w:cs="Arial"/>
          <w:sz w:val="22"/>
          <w:szCs w:val="22"/>
        </w:rPr>
        <w:t>5</w:t>
      </w:r>
      <w:r w:rsidR="00307379" w:rsidRPr="00EE11EC">
        <w:rPr>
          <w:rFonts w:ascii="Arial" w:hAnsi="Arial" w:cs="Arial"/>
          <w:sz w:val="22"/>
          <w:szCs w:val="22"/>
        </w:rPr>
        <w:t xml:space="preserve"> </w:t>
      </w:r>
      <w:r w:rsidR="00430409">
        <w:rPr>
          <w:rFonts w:ascii="Arial" w:hAnsi="Arial" w:cs="Arial"/>
          <w:sz w:val="22"/>
          <w:szCs w:val="22"/>
        </w:rPr>
        <w:t xml:space="preserve">календарных </w:t>
      </w:r>
      <w:r w:rsidR="00307379" w:rsidRPr="00EE11EC">
        <w:rPr>
          <w:rFonts w:ascii="Arial" w:hAnsi="Arial" w:cs="Arial"/>
          <w:sz w:val="22"/>
          <w:szCs w:val="22"/>
        </w:rPr>
        <w:t>дней</w:t>
      </w:r>
      <w:r w:rsidR="00430409">
        <w:rPr>
          <w:rFonts w:ascii="Arial" w:hAnsi="Arial" w:cs="Arial"/>
          <w:sz w:val="22"/>
          <w:szCs w:val="22"/>
        </w:rPr>
        <w:t>, считая со дня оказания услуг.</w:t>
      </w:r>
    </w:p>
    <w:p w:rsidR="00307379" w:rsidRPr="00EE11EC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5A4F03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EE08D5" w:rsidP="00EE0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7794D" w:rsidRPr="0067794D">
              <w:rPr>
                <w:rFonts w:ascii="Arial" w:hAnsi="Arial" w:cs="Arial"/>
                <w:sz w:val="22"/>
                <w:szCs w:val="22"/>
              </w:rPr>
              <w:t xml:space="preserve">нятие показаний приборов учета </w:t>
            </w:r>
            <w:r w:rsidR="006308F2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4C4E8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потребитель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по состоянию на 24:00 часа последнего дня отчетного месяца производят снятие показаний приборов учета,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находящихся 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на балансе </w:t>
            </w:r>
            <w:r w:rsidR="00EE08D5">
              <w:rPr>
                <w:rFonts w:ascii="Arial" w:hAnsi="Arial" w:cs="Arial"/>
                <w:sz w:val="22"/>
                <w:szCs w:val="22"/>
              </w:rPr>
              <w:t>Сторон.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6308F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Одним из способов, </w:t>
            </w:r>
            <w:r w:rsidR="005A4F03">
              <w:rPr>
                <w:rFonts w:ascii="Arial" w:hAnsi="Arial" w:cs="Arial"/>
                <w:sz w:val="22"/>
                <w:szCs w:val="22"/>
              </w:rPr>
              <w:t>установленных договором оказания услуг по передаче электрической энергии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EE08D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день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E08D5" w:rsidRPr="009E729C" w:rsidRDefault="00CC77E9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 w:rsidR="00EE08D5"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08D5">
              <w:rPr>
                <w:rFonts w:ascii="Arial" w:hAnsi="Arial" w:cs="Arial"/>
                <w:sz w:val="22"/>
                <w:szCs w:val="22"/>
              </w:rPr>
              <w:t>Основны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 положени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розничного рынка </w:t>
            </w:r>
          </w:p>
          <w:p w:rsidR="00EE08D5" w:rsidRPr="009E729C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 w:rsidR="00430409"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CC77E9" w:rsidRPr="00307379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6A1B4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1B4C" w:rsidRPr="00307379" w:rsidRDefault="004C4E8B" w:rsidP="00D4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снятия показаний приборов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307379" w:rsidRDefault="004C4E8B" w:rsidP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до 03 числа месяца, следующего за отчетным, оформляет в 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х экземплярах Акт снятия показаний приборов учета по точкам </w:t>
            </w:r>
            <w:r>
              <w:rPr>
                <w:rFonts w:ascii="Arial" w:hAnsi="Arial" w:cs="Arial"/>
                <w:sz w:val="22"/>
                <w:szCs w:val="22"/>
              </w:rPr>
              <w:t>поставки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электроэнергии</w:t>
            </w:r>
            <w:r w:rsidR="00B7726E">
              <w:rPr>
                <w:rFonts w:ascii="Arial" w:hAnsi="Arial" w:cs="Arial"/>
                <w:sz w:val="22"/>
                <w:szCs w:val="22"/>
              </w:rPr>
              <w:t>, подписывает и направляет для подписания потребителю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307379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307379" w:rsidRDefault="004C4E8B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9E729C" w:rsidRDefault="004C4E8B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Основных положений розничного рынка </w:t>
            </w:r>
          </w:p>
          <w:p w:rsidR="00430409" w:rsidRPr="009E729C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A1B4C" w:rsidRPr="00307379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E8B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об оказании услуг по передаче электроэнергии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на основании Акта снятия показаний приборов учета </w:t>
            </w:r>
            <w:r w:rsidRPr="004C4E8B">
              <w:rPr>
                <w:rFonts w:ascii="Arial" w:hAnsi="Arial" w:cs="Arial"/>
                <w:sz w:val="22"/>
                <w:szCs w:val="22"/>
              </w:rPr>
              <w:t>оформляет Акт об оказании услуг по передаче электроэнергии в 2-х экземплярах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направляет его потребителю</w:t>
            </w:r>
            <w:r w:rsidRPr="004C4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5675A0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Ст.169 п.5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пп.5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5675A0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Выдача счета и счет-фактуры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оформляет </w:t>
            </w:r>
            <w:r w:rsidR="002D63E2">
              <w:rPr>
                <w:rFonts w:ascii="Arial" w:hAnsi="Arial" w:cs="Arial"/>
                <w:sz w:val="22"/>
                <w:szCs w:val="22"/>
              </w:rPr>
              <w:t>счет и счет-фактуру за услуги по передаче электрической энергии потребителю за расчетный пери</w:t>
            </w:r>
            <w:r w:rsidR="005A4F03">
              <w:rPr>
                <w:rFonts w:ascii="Arial" w:hAnsi="Arial" w:cs="Arial"/>
                <w:sz w:val="22"/>
                <w:szCs w:val="22"/>
              </w:rPr>
              <w:t>о</w:t>
            </w:r>
            <w:r w:rsidR="002D63E2">
              <w:rPr>
                <w:rFonts w:ascii="Arial" w:hAnsi="Arial" w:cs="Arial"/>
                <w:sz w:val="22"/>
                <w:szCs w:val="22"/>
              </w:rPr>
              <w:t>д</w:t>
            </w:r>
            <w:r w:rsidR="005A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2D63E2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3E2">
              <w:rPr>
                <w:rFonts w:ascii="Arial" w:hAnsi="Arial" w:cs="Arial"/>
                <w:sz w:val="22"/>
                <w:szCs w:val="22"/>
              </w:rPr>
              <w:t>не позднее пяти календарных дней, считая со дня оказания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2D63E2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Ст.168 п.3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 </w:t>
            </w:r>
          </w:p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57D8" w:rsidRDefault="004957D8" w:rsidP="004957D8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4957D8" w:rsidRDefault="004957D8" w:rsidP="004957D8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4A6BEC">
        <w:rPr>
          <w:rFonts w:ascii="Calibri" w:hAnsi="Calibri"/>
          <w:i/>
          <w:sz w:val="16"/>
          <w:szCs w:val="16"/>
        </w:rPr>
        <w:t>56-86-58</w:t>
      </w:r>
      <w:bookmarkStart w:id="0" w:name="_GoBack"/>
      <w:bookmarkEnd w:id="0"/>
      <w:r>
        <w:rPr>
          <w:rFonts w:ascii="Calibri" w:hAnsi="Calibri"/>
          <w:i/>
          <w:sz w:val="16"/>
          <w:szCs w:val="16"/>
        </w:rPr>
        <w:t xml:space="preserve"> 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4957D8" w:rsidRDefault="004957D8" w:rsidP="004957D8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4957D8" w:rsidRDefault="004957D8" w:rsidP="004957D8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07379" w:rsidRPr="00B50D55" w:rsidRDefault="00307379" w:rsidP="00430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sectPr w:rsidR="00307379" w:rsidRPr="00B50D5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04" w:rsidRDefault="00EE1504">
      <w:r>
        <w:separator/>
      </w:r>
    </w:p>
  </w:endnote>
  <w:endnote w:type="continuationSeparator" w:id="0">
    <w:p w:rsidR="00EE1504" w:rsidRDefault="00E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17D05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17D05" w:rsidRPr="004F0B3C">
      <w:rPr>
        <w:sz w:val="22"/>
        <w:szCs w:val="22"/>
      </w:rPr>
      <w:fldChar w:fldCharType="separate"/>
    </w:r>
    <w:r w:rsidR="004A6BEC">
      <w:rPr>
        <w:noProof/>
        <w:sz w:val="22"/>
        <w:szCs w:val="22"/>
      </w:rPr>
      <w:t>2</w:t>
    </w:r>
    <w:r w:rsidR="00117D05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04" w:rsidRDefault="00EE1504">
      <w:r>
        <w:separator/>
      </w:r>
    </w:p>
  </w:footnote>
  <w:footnote w:type="continuationSeparator" w:id="0">
    <w:p w:rsidR="00EE1504" w:rsidRDefault="00EE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311DA"/>
    <w:rsid w:val="00043E22"/>
    <w:rsid w:val="00067080"/>
    <w:rsid w:val="000829A6"/>
    <w:rsid w:val="00090C90"/>
    <w:rsid w:val="000B4574"/>
    <w:rsid w:val="000D785E"/>
    <w:rsid w:val="00102B3E"/>
    <w:rsid w:val="00117D05"/>
    <w:rsid w:val="0015065B"/>
    <w:rsid w:val="001E2575"/>
    <w:rsid w:val="00246EB1"/>
    <w:rsid w:val="00264911"/>
    <w:rsid w:val="002A4BFF"/>
    <w:rsid w:val="002B7DCD"/>
    <w:rsid w:val="002D63E2"/>
    <w:rsid w:val="00307379"/>
    <w:rsid w:val="00346685"/>
    <w:rsid w:val="0036078E"/>
    <w:rsid w:val="003E68F1"/>
    <w:rsid w:val="003F21DB"/>
    <w:rsid w:val="00424D06"/>
    <w:rsid w:val="00430409"/>
    <w:rsid w:val="00485258"/>
    <w:rsid w:val="004957D8"/>
    <w:rsid w:val="004A6BEC"/>
    <w:rsid w:val="004C4E8B"/>
    <w:rsid w:val="004F0B3C"/>
    <w:rsid w:val="005675A0"/>
    <w:rsid w:val="00583751"/>
    <w:rsid w:val="00594458"/>
    <w:rsid w:val="005A4F03"/>
    <w:rsid w:val="005B5102"/>
    <w:rsid w:val="005E0404"/>
    <w:rsid w:val="006308F2"/>
    <w:rsid w:val="00666525"/>
    <w:rsid w:val="0067794D"/>
    <w:rsid w:val="006A1B4C"/>
    <w:rsid w:val="006D22AE"/>
    <w:rsid w:val="006F117C"/>
    <w:rsid w:val="0071685E"/>
    <w:rsid w:val="00764216"/>
    <w:rsid w:val="00776516"/>
    <w:rsid w:val="00780D48"/>
    <w:rsid w:val="007A4E6E"/>
    <w:rsid w:val="007B5B21"/>
    <w:rsid w:val="00844FFD"/>
    <w:rsid w:val="008A326F"/>
    <w:rsid w:val="008A4C8F"/>
    <w:rsid w:val="008F4C60"/>
    <w:rsid w:val="00987DEC"/>
    <w:rsid w:val="009A1586"/>
    <w:rsid w:val="009D01F2"/>
    <w:rsid w:val="009D4381"/>
    <w:rsid w:val="00A00076"/>
    <w:rsid w:val="00A03813"/>
    <w:rsid w:val="00A8226E"/>
    <w:rsid w:val="00A92A08"/>
    <w:rsid w:val="00A951E4"/>
    <w:rsid w:val="00B07AD8"/>
    <w:rsid w:val="00B1160D"/>
    <w:rsid w:val="00B1289A"/>
    <w:rsid w:val="00B1413C"/>
    <w:rsid w:val="00B44E43"/>
    <w:rsid w:val="00B50D55"/>
    <w:rsid w:val="00B7726E"/>
    <w:rsid w:val="00BB622A"/>
    <w:rsid w:val="00C11AD6"/>
    <w:rsid w:val="00C83F50"/>
    <w:rsid w:val="00CB142A"/>
    <w:rsid w:val="00CC39EC"/>
    <w:rsid w:val="00CC77E9"/>
    <w:rsid w:val="00CD4F9F"/>
    <w:rsid w:val="00CE2BC7"/>
    <w:rsid w:val="00D01DED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E08D5"/>
    <w:rsid w:val="00EE11EC"/>
    <w:rsid w:val="00EE1504"/>
    <w:rsid w:val="00F06BB6"/>
    <w:rsid w:val="00F2046E"/>
    <w:rsid w:val="00F70B4B"/>
    <w:rsid w:val="00F87013"/>
    <w:rsid w:val="00F92DBE"/>
    <w:rsid w:val="00FB29CD"/>
    <w:rsid w:val="00FC0203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F9C5A-5B66-421F-9018-44FB13B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3557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5</cp:revision>
  <cp:lastPrinted>2014-04-15T07:08:00Z</cp:lastPrinted>
  <dcterms:created xsi:type="dcterms:W3CDTF">2019-02-26T09:59:00Z</dcterms:created>
  <dcterms:modified xsi:type="dcterms:W3CDTF">2019-02-26T11:13:00Z</dcterms:modified>
</cp:coreProperties>
</file>