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7939"/>
        <w:gridCol w:w="850"/>
        <w:gridCol w:w="2411"/>
      </w:tblGrid>
      <w:tr w:rsidR="00774FFD" w:rsidRPr="00257EF2" w:rsidTr="00C84AFB">
        <w:trPr>
          <w:gridAfter w:val="1"/>
          <w:wAfter w:w="2411" w:type="dxa"/>
          <w:trHeight w:val="300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9D276F" w:rsidRDefault="00774FFD" w:rsidP="009D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ПАСПОРТ УСЛУГИ (ПРОЦЕССА) </w:t>
            </w:r>
            <w:r w:rsidR="009D276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ООО «Агентство Интеллект-Сервис»</w:t>
            </w:r>
          </w:p>
        </w:tc>
      </w:tr>
      <w:tr w:rsidR="00774FFD" w:rsidRPr="00257EF2" w:rsidTr="00C84AFB">
        <w:trPr>
          <w:gridAfter w:val="1"/>
          <w:wAfter w:w="2411" w:type="dxa"/>
          <w:trHeight w:val="375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9D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Технологическое присоединение к электрическим сетям </w:t>
            </w:r>
            <w:r w:rsidR="009D276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ООО «Агентство Интелллект-Сервис»</w:t>
            </w: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посредством перераспределения максимальной мощности.</w:t>
            </w:r>
          </w:p>
        </w:tc>
      </w:tr>
      <w:tr w:rsidR="00774FFD" w:rsidRPr="00257EF2" w:rsidTr="00C84AFB">
        <w:trPr>
          <w:gridAfter w:val="3"/>
          <w:wAfter w:w="11200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Круг заявителей: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юридические лица и индивидуальные предприниматели  за исключением заявителей, </w:t>
            </w:r>
            <w:proofErr w:type="spell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энергопринимающие</w:t>
            </w:r>
            <w:proofErr w:type="spell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</w:t>
            </w:r>
            <w:r w:rsidR="009571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заявителей, технологическое присоединение которых осуществлено по одному источнику электроснабжения мощностью до 150 кВт включительно 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и заявителей, не внесших плату за технологическое присоединение энергопринимающих устройств либо внесших такую плату не в полном объеме, имеющие на праве собственности или на ином законном основании </w:t>
            </w:r>
            <w:proofErr w:type="spell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энергопринимающие</w:t>
            </w:r>
            <w:proofErr w:type="spell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</w:t>
            </w: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0A3F32">
            <w:pPr>
              <w:tabs>
                <w:tab w:val="left" w:pos="1418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Размер платы за предоставление услуги(процесса) и основание ее взимания: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gram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основании  решений</w:t>
            </w:r>
            <w:proofErr w:type="gram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РЭК Тюм</w:t>
            </w:r>
            <w:r w:rsidRPr="00862CA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енской области в соответствии с </w:t>
            </w:r>
            <w:r w:rsidR="00C22DB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равилами технологического присоединения</w:t>
            </w:r>
            <w:r w:rsidR="00C22DBB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Условия оказания услуг</w:t>
            </w:r>
            <w:r w:rsidRPr="00862CA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направление в сетевую организацию, к объектам электросетевого хозяйства которой ранее были в установленном порядке присоединены </w:t>
            </w:r>
            <w:proofErr w:type="spell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энергопринимающие</w:t>
            </w:r>
            <w:proofErr w:type="spell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устройства лица, намеревающегося перераспределить свою максимальную мощность, уведомления о подписании сторонами соглашения о перераспределении максимальной мощности между принадлежащими им </w:t>
            </w:r>
            <w:proofErr w:type="spell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энергопринимающими</w:t>
            </w:r>
            <w:proofErr w:type="spell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устройствами.</w:t>
            </w: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 оказания услуги(процесса):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уменьшение мощности лица</w:t>
            </w:r>
            <w:r w:rsidR="00C22DBB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перераспределяющего мощность в пользу иных лиц, увеличение мощности лица</w:t>
            </w:r>
            <w:r w:rsidR="00C22DBB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пользу которого она перераспределяется </w:t>
            </w: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Общий срок оказания услуги(процесса): в зависимости от параметров технологического присоединения в соответствии с уведомлением</w:t>
            </w:r>
          </w:p>
        </w:tc>
      </w:tr>
      <w:tr w:rsidR="00774FFD" w:rsidRPr="00257EF2" w:rsidTr="00C84AFB">
        <w:trPr>
          <w:gridAfter w:val="2"/>
          <w:wAfter w:w="3261" w:type="dxa"/>
          <w:trHeight w:val="30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Состав, последовательность и сроки оказания услуги (процесса):</w:t>
            </w:r>
          </w:p>
        </w:tc>
      </w:tr>
    </w:tbl>
    <w:tbl>
      <w:tblPr>
        <w:tblStyle w:val="a3"/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827"/>
        <w:gridCol w:w="2977"/>
        <w:gridCol w:w="4678"/>
        <w:gridCol w:w="1842"/>
      </w:tblGrid>
      <w:tr w:rsidR="00774FFD" w:rsidRPr="00774FFD" w:rsidTr="00C84AFB">
        <w:trPr>
          <w:trHeight w:val="600"/>
        </w:trPr>
        <w:tc>
          <w:tcPr>
            <w:tcW w:w="567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Ссылка на правовой нормативный акт</w:t>
            </w:r>
          </w:p>
        </w:tc>
      </w:tr>
      <w:tr w:rsidR="00774FFD" w:rsidRPr="00774FFD" w:rsidTr="00C84AFB">
        <w:trPr>
          <w:trHeight w:val="2242"/>
        </w:trPr>
        <w:tc>
          <w:tcPr>
            <w:tcW w:w="567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774FFD" w:rsidRDefault="00774FFD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A5CF1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одача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уведомления о заключении соглашения о перераспределении мощности. </w:t>
            </w:r>
          </w:p>
        </w:tc>
        <w:tc>
          <w:tcPr>
            <w:tcW w:w="3827" w:type="dxa"/>
            <w:hideMark/>
          </w:tcPr>
          <w:p w:rsidR="00774FFD" w:rsidRPr="00774FFD" w:rsidRDefault="00774FFD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уведомлении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энергопринимающих устройств лица, намеревающегося перераспределить свою максимальную мощность, местонахождение этих устройств (электрических сетей) и объем перераспределяемой мощности.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уведомлению прилагаются</w:t>
            </w:r>
            <w:r w:rsidR="00CB6011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2977" w:type="dxa"/>
            <w:hideMark/>
          </w:tcPr>
          <w:p w:rsidR="00774FFD" w:rsidRPr="00774FFD" w:rsidRDefault="00774FFD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уведомления лично или через уполномоченного представителя или в 2 экземплярах письмом с описью вложения.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4678" w:type="dxa"/>
            <w:hideMark/>
          </w:tcPr>
          <w:p w:rsidR="00774FFD" w:rsidRPr="00774FFD" w:rsidRDefault="00774FFD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CB6011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842" w:type="dxa"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CF1" w:rsidRPr="00774FFD" w:rsidTr="00C84AFB">
        <w:trPr>
          <w:trHeight w:val="800"/>
        </w:trPr>
        <w:tc>
          <w:tcPr>
            <w:tcW w:w="567" w:type="dxa"/>
          </w:tcPr>
          <w:p w:rsidR="007A5CF1" w:rsidRPr="00854556" w:rsidRDefault="00CB6011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854556" w:rsidRDefault="00CB6011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уведомления, проверка прилагаемых документов.</w:t>
            </w:r>
          </w:p>
        </w:tc>
        <w:tc>
          <w:tcPr>
            <w:tcW w:w="3827" w:type="dxa"/>
          </w:tcPr>
          <w:p w:rsidR="007A5CF1" w:rsidRPr="00854556" w:rsidRDefault="00CB6011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сведений и документов, прилагаемых к уведомлению.</w:t>
            </w:r>
          </w:p>
        </w:tc>
        <w:tc>
          <w:tcPr>
            <w:tcW w:w="2977" w:type="dxa"/>
          </w:tcPr>
          <w:p w:rsidR="007A5CF1" w:rsidRPr="00854556" w:rsidRDefault="00CB6011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</w:t>
            </w:r>
            <w:r w:rsidR="00C22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потребителя в случае отсутствия</w:t>
            </w: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предусмотренных законодательством РФ сведений или документов.</w:t>
            </w:r>
          </w:p>
        </w:tc>
        <w:tc>
          <w:tcPr>
            <w:tcW w:w="4678" w:type="dxa"/>
          </w:tcPr>
          <w:p w:rsidR="007A5CF1" w:rsidRPr="00854556" w:rsidRDefault="00CB6011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6 рабочих дней с даты получения уведомления.</w:t>
            </w:r>
          </w:p>
        </w:tc>
        <w:tc>
          <w:tcPr>
            <w:tcW w:w="1842" w:type="dxa"/>
          </w:tcPr>
          <w:p w:rsidR="007A5CF1" w:rsidRPr="00854556" w:rsidRDefault="003C21E4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2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п.21 Правил технологического присо</w:t>
            </w:r>
            <w:r w:rsidR="00C22D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единения к электрическим сетям.</w:t>
            </w:r>
          </w:p>
        </w:tc>
      </w:tr>
      <w:tr w:rsidR="00774FFD" w:rsidRPr="00774FFD" w:rsidTr="00C84AFB">
        <w:trPr>
          <w:trHeight w:val="1843"/>
        </w:trPr>
        <w:tc>
          <w:tcPr>
            <w:tcW w:w="567" w:type="dxa"/>
            <w:hideMark/>
          </w:tcPr>
          <w:p w:rsidR="00774FFD" w:rsidRPr="00774FFD" w:rsidRDefault="00CB6011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технических условий для получателя перераспределения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Технические условия предоставляются заявителю совместно с офертой договора технологического присоединения (Приложение №1 договора). </w:t>
            </w:r>
          </w:p>
        </w:tc>
        <w:tc>
          <w:tcPr>
            <w:tcW w:w="4678" w:type="dxa"/>
            <w:hideMark/>
          </w:tcPr>
          <w:p w:rsidR="00774FFD" w:rsidRPr="00774FFD" w:rsidRDefault="00774FFD" w:rsidP="00C22D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30 дней. Указанный срок </w:t>
            </w:r>
            <w:r w:rsidR="00CB6011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может быть продлен по основаниям, предусмотренным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п.п. 25-26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2694"/>
        </w:trPr>
        <w:tc>
          <w:tcPr>
            <w:tcW w:w="567" w:type="dxa"/>
            <w:hideMark/>
          </w:tcPr>
          <w:p w:rsidR="00774FFD" w:rsidRPr="00774FFD" w:rsidRDefault="00CB6011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технических условий для лица, максимальная мощность энергопринимающих устройств которого перераспределяется</w:t>
            </w:r>
          </w:p>
        </w:tc>
        <w:tc>
          <w:tcPr>
            <w:tcW w:w="3827" w:type="dxa"/>
            <w:hideMark/>
          </w:tcPr>
          <w:p w:rsidR="00774FFD" w:rsidRPr="00774FFD" w:rsidRDefault="00774FFD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Изменения, вносимые в технические условия, направляемые сетевой организацией лицу, максимальная мощность энергопринимающих устройств которого перераспределяется, должны содержать </w:t>
            </w: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сведения: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величине максимальной мощности объектов заявителя;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-о мероприятиях по перераспределению максимальной мощности по точкам присоединения</w:t>
            </w:r>
            <w:r w:rsidR="007626AF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626AF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установке (замене) устройств, обеспечивающих контроль величины максимальной мощности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-о требованиях к релейной защите и автоматике.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Технические условия направляются лицу, максимальная мощность которого перераспределяется. Заключение договора технологического присоединения не требуется.  </w:t>
            </w:r>
          </w:p>
        </w:tc>
        <w:tc>
          <w:tcPr>
            <w:tcW w:w="4678" w:type="dxa"/>
            <w:hideMark/>
          </w:tcPr>
          <w:p w:rsidR="00774FFD" w:rsidRPr="00774FFD" w:rsidRDefault="00774FFD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Указанный срок </w:t>
            </w:r>
            <w:r w:rsidR="007626AF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может быть продлен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случаях предусмотренных Правилами технологического присоединения к электрическим сетям.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п.п. 25-26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1257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договора технологического присоединения.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экземплярах.</w:t>
            </w:r>
          </w:p>
        </w:tc>
        <w:tc>
          <w:tcPr>
            <w:tcW w:w="4678" w:type="dxa"/>
            <w:hideMark/>
          </w:tcPr>
          <w:p w:rsidR="00774FFD" w:rsidRPr="00774FFD" w:rsidRDefault="00774FFD" w:rsidP="007626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30 дней</w:t>
            </w:r>
            <w:r w:rsidR="007626AF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Указанный срок может быть продлен в случаях предусмотренных Правилами технологического присоединения к электрическим сетям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п.п. 15,16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1888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Подписание получателем перераспределения мощности договора технологического присоединения.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 подписывает оба экземпляра проекта договора.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Договор считается заключенным с даты поступления подписанного заявителем экземпляра договора технологического присоединения в сетевую организацию.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Направляет мотивированный отказ в сетевую организацию заказным письмом с уведомлением о вручении.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30 дней с даты получения подписанного сетевой организацией договора ТП.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15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3402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услуг за технологическое присоединение к сетям сетевой организации.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осуществляется на расчетный счет сетевой организации.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Любым, удобным для заявителя способом.</w:t>
            </w:r>
          </w:p>
        </w:tc>
        <w:tc>
          <w:tcPr>
            <w:tcW w:w="4678" w:type="dxa"/>
            <w:hideMark/>
          </w:tcPr>
          <w:p w:rsidR="00774FFD" w:rsidRPr="00774FFD" w:rsidRDefault="00C22DB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ся в следующем порядке: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а) 15 процентов платы за технологическое присоединение вносятся в течение 15 дней с даты заключения договора;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б) 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в) 45 процентов платы за технологическое присоединение вносятся в течение 15 дней со дня фактического присоединения;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г)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16(2)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841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получателем перераспределения мощности мероприятий по технологическому присоединению, указанных в технических условиях.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технологическом присоединении таких лиц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энергопринимающие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местности: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120 дней - для заявителей, максимальная мощность энергопринимающих устройств которых составляет до 670 кВт;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 год - для заявителей, максимальная мощность энергопринимающих устройств которых составляет свыше 670 кВт;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случае если необходимо выполнить работы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организаций: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6 месяцев -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энергопринимающие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 года - для заявителей, максимальная мощность энергопринимающих устройств которых составляет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 менее 670 кВт, если иные сроки (но не более 4 лет) не предусмотрены инвестиционной программой соответствующей сетевой орга</w:t>
            </w:r>
            <w:r w:rsidR="00854556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низации или соглашением сторон;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п.п. 16,37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2595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мероприятий по технологическому присоединению, указанных в технических условиях лицом, максимальная мощность энергопринимающих устройств которого перераспределяется.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фактических работ в соответствии с техническими условиями.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пределах срока</w:t>
            </w:r>
            <w:r w:rsidR="00C22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установленного договором для получателя перераспределения.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энергопринимающих устройств лица, в пользу которого перераспределена максимальная мощность, не производится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п.п. 16,37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2433"/>
        </w:trPr>
        <w:tc>
          <w:tcPr>
            <w:tcW w:w="567" w:type="dxa"/>
            <w:vMerge w:val="restart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3827" w:type="dxa"/>
            <w:vMerge w:val="restart"/>
            <w:hideMark/>
          </w:tcPr>
          <w:p w:rsidR="00774FFD" w:rsidRPr="00774FFD" w:rsidRDefault="00774FFD" w:rsidP="007626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Осуществляется на основании уведомления заявителем сетевой организации о выполнении технических условий с приложением </w:t>
            </w:r>
            <w:r w:rsidR="007626AF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документов, предусмотренных 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977" w:type="dxa"/>
            <w:hideMark/>
          </w:tcPr>
          <w:p w:rsidR="00774FFD" w:rsidRPr="00774FFD" w:rsidRDefault="007626AF" w:rsidP="00854556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</w:t>
            </w:r>
            <w:r w:rsid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ебованиям технических условий;</w:t>
            </w:r>
            <w:r w:rsid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 w:rsid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заявителя.</w:t>
            </w:r>
          </w:p>
        </w:tc>
        <w:tc>
          <w:tcPr>
            <w:tcW w:w="4678" w:type="dxa"/>
            <w:hideMark/>
          </w:tcPr>
          <w:p w:rsidR="00A16657" w:rsidRDefault="00A1665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A16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дня составления документов о технологическом присоединении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C22DBB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</w:t>
            </w:r>
            <w:r w:rsidR="00C22DBB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 дня получения сетевой организацией уведомления от заявителя о выполнении им технических условий</w:t>
            </w:r>
            <w:r w:rsidR="00C22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774FFD" w:rsidRPr="00774FFD" w:rsidRDefault="00C22DBB" w:rsidP="00C22E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ибо </w:t>
            </w:r>
            <w:r w:rsid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наличии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замечаний</w:t>
            </w:r>
            <w:r w:rsidR="00C22E7B" w:rsidRP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Акт</w:t>
            </w:r>
            <w:proofErr w:type="gramEnd"/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осмотра (обследования) электроустановок с замечаниями, подлежащими устранению заявителем. 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842" w:type="dxa"/>
            <w:vMerge w:val="restart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п.п. 40(3),81-102 Правил технологического присоединения к электрическим сетям.</w:t>
            </w:r>
          </w:p>
        </w:tc>
      </w:tr>
      <w:tr w:rsidR="007A5CF1" w:rsidRPr="00774FFD" w:rsidTr="00A16657">
        <w:trPr>
          <w:trHeight w:val="2887"/>
        </w:trPr>
        <w:tc>
          <w:tcPr>
            <w:tcW w:w="567" w:type="dxa"/>
            <w:vMerge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4FFD" w:rsidRPr="00774FFD" w:rsidRDefault="00774FFD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 </w:t>
            </w:r>
            <w:r w:rsid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либо уведомления об устранении замечаний</w:t>
            </w:r>
            <w:r w:rsid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их </w:t>
            </w:r>
            <w:proofErr w:type="gramStart"/>
            <w:r w:rsid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наличии)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До дня составления документов о </w:t>
            </w:r>
            <w:r w:rsidR="00854556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технологическом присоединении</w:t>
            </w:r>
            <w:r w:rsid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FFD" w:rsidRPr="00774FFD" w:rsidTr="00C84AFB">
        <w:trPr>
          <w:trHeight w:val="2684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Выдача документов по окончании осуществления технологического присоединения посредством перераспределения мощности.</w:t>
            </w:r>
          </w:p>
        </w:tc>
        <w:tc>
          <w:tcPr>
            <w:tcW w:w="3827" w:type="dxa"/>
            <w:hideMark/>
          </w:tcPr>
          <w:p w:rsidR="00C84AFB" w:rsidRDefault="00C84AFB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t>Выдача актов об осуществлении технологического присоединения:</w:t>
            </w:r>
          </w:p>
          <w:p w:rsidR="00C84AFB" w:rsidRDefault="00C84AFB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 xml:space="preserve">-акта об осуществлении технологического присоединения </w:t>
            </w: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-акта разграничения границ балансовой принадлежности сторон</w:t>
            </w: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</w:p>
          <w:p w:rsidR="00C84AFB" w:rsidRDefault="00C84AFB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t>-акта разграничения эксплуатационной ответственности сторон</w:t>
            </w:r>
          </w:p>
          <w:p w:rsidR="00774FFD" w:rsidRPr="00774FFD" w:rsidRDefault="00774FFD" w:rsidP="00C84A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письмом.</w:t>
            </w:r>
          </w:p>
        </w:tc>
        <w:tc>
          <w:tcPr>
            <w:tcW w:w="4678" w:type="dxa"/>
            <w:hideMark/>
          </w:tcPr>
          <w:p w:rsidR="00774FFD" w:rsidRPr="00774FFD" w:rsidRDefault="00C84AF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течение 1</w:t>
            </w: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t xml:space="preserve">0 дней со дня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завершения проверки выполнения мероприятий заявителем</w:t>
            </w:r>
          </w:p>
        </w:tc>
        <w:tc>
          <w:tcPr>
            <w:tcW w:w="1842" w:type="dxa"/>
            <w:hideMark/>
          </w:tcPr>
          <w:p w:rsidR="00774FFD" w:rsidRPr="00774FFD" w:rsidRDefault="00774FFD" w:rsidP="00A01B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п.п. 19Правил технологического присоединения к электрическим сетям.</w:t>
            </w:r>
          </w:p>
        </w:tc>
      </w:tr>
    </w:tbl>
    <w:p w:rsidR="000A3F32" w:rsidRDefault="000A3F32" w:rsidP="00C22DBB">
      <w:pPr>
        <w:spacing w:after="0" w:line="180" w:lineRule="exact"/>
        <w:ind w:left="357"/>
      </w:pPr>
    </w:p>
    <w:p w:rsidR="00C22DBB" w:rsidRDefault="00C22DBB" w:rsidP="00C22DBB">
      <w:pPr>
        <w:spacing w:after="0" w:line="180" w:lineRule="exact"/>
        <w:ind w:left="357"/>
      </w:pPr>
      <w:r>
        <w:t>* - "Правила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сетям",  Утверждены Постановлением Правительства Российской Федерации от 27 декабря 2004 г. N 861</w:t>
      </w:r>
    </w:p>
    <w:p w:rsidR="00C22DBB" w:rsidRDefault="00C22DBB" w:rsidP="00C22DBB">
      <w:pPr>
        <w:spacing w:after="0" w:line="180" w:lineRule="exact"/>
        <w:ind w:left="357"/>
      </w:pPr>
    </w:p>
    <w:p w:rsidR="000A3F32" w:rsidRDefault="000A3F32" w:rsidP="000A3F32">
      <w:pPr>
        <w:spacing w:after="0" w:line="180" w:lineRule="exact"/>
        <w:ind w:left="357"/>
      </w:pPr>
    </w:p>
    <w:p w:rsidR="00511069" w:rsidRDefault="00511069" w:rsidP="00F42841">
      <w:pPr>
        <w:spacing w:after="0" w:line="180" w:lineRule="exact"/>
        <w:ind w:left="357"/>
        <w:rPr>
          <w:rFonts w:ascii="Calibri" w:hAnsi="Calibri"/>
        </w:rPr>
      </w:pPr>
      <w:r>
        <w:rPr>
          <w:rFonts w:ascii="Calibri" w:hAnsi="Calibri"/>
        </w:rPr>
        <w:t xml:space="preserve">Контактная информация для направления обращений: </w:t>
      </w:r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ООО «Агентство Интеллект-Сервис», г. Тюмень, ул. Новгородская, 10, стр. 76</w:t>
      </w:r>
    </w:p>
    <w:p w:rsidR="00511069" w:rsidRDefault="00511069" w:rsidP="00F42841">
      <w:pPr>
        <w:spacing w:after="0" w:line="20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Центр обслуживания клиентов ООО «Агентство Интеллект-Сервис»» +7 (3452) 56-86-58</w:t>
      </w:r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с использованием сервиса «Обратной связи» официального сайта ООО «Агентство Интеллект-Сервис» </w:t>
      </w:r>
      <w:hyperlink r:id="rId5" w:history="1">
        <w:r>
          <w:rPr>
            <w:rStyle w:val="a5"/>
            <w:rFonts w:ascii="Calibri" w:hAnsi="Calibri"/>
            <w:b/>
            <w:lang w:val="en-US"/>
          </w:rPr>
          <w:t>www</w:t>
        </w:r>
        <w:r>
          <w:rPr>
            <w:rStyle w:val="a5"/>
            <w:rFonts w:ascii="Calibri" w:hAnsi="Calibri"/>
            <w:b/>
          </w:rPr>
          <w:t>.</w:t>
        </w:r>
        <w:proofErr w:type="spellStart"/>
        <w:r>
          <w:rPr>
            <w:rStyle w:val="a5"/>
            <w:rFonts w:ascii="Calibri" w:hAnsi="Calibri"/>
            <w:b/>
            <w:lang w:val="en-US"/>
          </w:rPr>
          <w:t>aistmn</w:t>
        </w:r>
        <w:proofErr w:type="spellEnd"/>
        <w:r>
          <w:rPr>
            <w:rStyle w:val="a5"/>
            <w:rFonts w:ascii="Calibri" w:hAnsi="Calibri"/>
            <w:b/>
          </w:rPr>
          <w:t>.</w:t>
        </w:r>
        <w:proofErr w:type="spellStart"/>
        <w:r>
          <w:rPr>
            <w:rStyle w:val="a5"/>
            <w:rFonts w:ascii="Calibri" w:hAnsi="Calibri"/>
            <w:b/>
            <w:lang w:val="en-US"/>
          </w:rPr>
          <w:t>ru</w:t>
        </w:r>
        <w:proofErr w:type="spellEnd"/>
      </w:hyperlink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F42841">
        <w:rPr>
          <w:rFonts w:ascii="Calibri" w:hAnsi="Calibri"/>
          <w:i/>
          <w:sz w:val="16"/>
          <w:szCs w:val="16"/>
        </w:rPr>
        <w:t>56-86-58</w:t>
      </w:r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511069" w:rsidRDefault="00511069" w:rsidP="00F42841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511069" w:rsidRDefault="00511069" w:rsidP="00F42841">
      <w:pPr>
        <w:spacing w:after="0" w:line="180" w:lineRule="exact"/>
        <w:ind w:firstLine="357"/>
        <w:rPr>
          <w:rFonts w:ascii="Times New Roman" w:hAnsi="Times New Roman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511069" w:rsidRDefault="00511069" w:rsidP="0051106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0A3F32" w:rsidRDefault="000A3F32" w:rsidP="000A3F32">
      <w:pPr>
        <w:spacing w:after="0" w:line="180" w:lineRule="exact"/>
        <w:ind w:left="357"/>
        <w:rPr>
          <w:i/>
          <w:sz w:val="16"/>
          <w:szCs w:val="16"/>
        </w:rPr>
      </w:pPr>
    </w:p>
    <w:p w:rsidR="00C22DBB" w:rsidRPr="006411EE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</w:p>
    <w:p w:rsidR="00E87153" w:rsidRDefault="00E87153" w:rsidP="00C22DBB">
      <w:pPr>
        <w:spacing w:line="180" w:lineRule="exact"/>
        <w:ind w:left="360"/>
      </w:pPr>
      <w:bookmarkStart w:id="0" w:name="_GoBack"/>
      <w:bookmarkEnd w:id="0"/>
    </w:p>
    <w:sectPr w:rsidR="00E87153" w:rsidSect="00957116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D"/>
    <w:rsid w:val="000001F1"/>
    <w:rsid w:val="000004A4"/>
    <w:rsid w:val="000048E3"/>
    <w:rsid w:val="00007D2D"/>
    <w:rsid w:val="000103CE"/>
    <w:rsid w:val="000361E9"/>
    <w:rsid w:val="00051977"/>
    <w:rsid w:val="00052CB0"/>
    <w:rsid w:val="00053C6E"/>
    <w:rsid w:val="00054357"/>
    <w:rsid w:val="00054E45"/>
    <w:rsid w:val="00062046"/>
    <w:rsid w:val="000659B2"/>
    <w:rsid w:val="00070629"/>
    <w:rsid w:val="000A3F32"/>
    <w:rsid w:val="000B533A"/>
    <w:rsid w:val="000D726F"/>
    <w:rsid w:val="000E2018"/>
    <w:rsid w:val="000F1119"/>
    <w:rsid w:val="00100208"/>
    <w:rsid w:val="00105A8C"/>
    <w:rsid w:val="00115F7E"/>
    <w:rsid w:val="00116B5D"/>
    <w:rsid w:val="00116C64"/>
    <w:rsid w:val="00116E0F"/>
    <w:rsid w:val="001176F4"/>
    <w:rsid w:val="00123AA9"/>
    <w:rsid w:val="00195C63"/>
    <w:rsid w:val="001C797D"/>
    <w:rsid w:val="001D73AC"/>
    <w:rsid w:val="00206FB7"/>
    <w:rsid w:val="00211EF2"/>
    <w:rsid w:val="00221CC9"/>
    <w:rsid w:val="00221EC4"/>
    <w:rsid w:val="002276E8"/>
    <w:rsid w:val="0025067B"/>
    <w:rsid w:val="00283677"/>
    <w:rsid w:val="00292432"/>
    <w:rsid w:val="002B30D8"/>
    <w:rsid w:val="002C0EF7"/>
    <w:rsid w:val="002D49AC"/>
    <w:rsid w:val="002F37AC"/>
    <w:rsid w:val="003036CF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1E4"/>
    <w:rsid w:val="003C2A3B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9449B"/>
    <w:rsid w:val="00497938"/>
    <w:rsid w:val="004B117A"/>
    <w:rsid w:val="004C11E5"/>
    <w:rsid w:val="004C7C32"/>
    <w:rsid w:val="004F2490"/>
    <w:rsid w:val="004F71B1"/>
    <w:rsid w:val="00511069"/>
    <w:rsid w:val="005232A1"/>
    <w:rsid w:val="00523782"/>
    <w:rsid w:val="00526E3E"/>
    <w:rsid w:val="00527FC0"/>
    <w:rsid w:val="005506FB"/>
    <w:rsid w:val="00574702"/>
    <w:rsid w:val="0058208A"/>
    <w:rsid w:val="0059296D"/>
    <w:rsid w:val="005D03FB"/>
    <w:rsid w:val="005E0055"/>
    <w:rsid w:val="005E0860"/>
    <w:rsid w:val="005F5837"/>
    <w:rsid w:val="0061404F"/>
    <w:rsid w:val="006407AB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F0E1B"/>
    <w:rsid w:val="006F712C"/>
    <w:rsid w:val="007053EA"/>
    <w:rsid w:val="007078B1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84210"/>
    <w:rsid w:val="008A5AA4"/>
    <w:rsid w:val="008A7D23"/>
    <w:rsid w:val="008D03A9"/>
    <w:rsid w:val="008D4CF9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957C0"/>
    <w:rsid w:val="009B596C"/>
    <w:rsid w:val="009C3448"/>
    <w:rsid w:val="009D276F"/>
    <w:rsid w:val="009D3CD5"/>
    <w:rsid w:val="00A01B6E"/>
    <w:rsid w:val="00A16657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D21F4"/>
    <w:rsid w:val="00AF4009"/>
    <w:rsid w:val="00AF7DB7"/>
    <w:rsid w:val="00B0141A"/>
    <w:rsid w:val="00B016F9"/>
    <w:rsid w:val="00B033EE"/>
    <w:rsid w:val="00B153EF"/>
    <w:rsid w:val="00B31EBF"/>
    <w:rsid w:val="00B35EFB"/>
    <w:rsid w:val="00B56F3C"/>
    <w:rsid w:val="00B623FD"/>
    <w:rsid w:val="00B82560"/>
    <w:rsid w:val="00BA7F41"/>
    <w:rsid w:val="00BB7005"/>
    <w:rsid w:val="00BC7A5D"/>
    <w:rsid w:val="00BD6272"/>
    <w:rsid w:val="00BF0D6D"/>
    <w:rsid w:val="00C10D6B"/>
    <w:rsid w:val="00C1645A"/>
    <w:rsid w:val="00C22DBB"/>
    <w:rsid w:val="00C22E7B"/>
    <w:rsid w:val="00C26A51"/>
    <w:rsid w:val="00C27336"/>
    <w:rsid w:val="00C319A7"/>
    <w:rsid w:val="00C516C4"/>
    <w:rsid w:val="00C709BE"/>
    <w:rsid w:val="00C84AFB"/>
    <w:rsid w:val="00CA6E9F"/>
    <w:rsid w:val="00CB6011"/>
    <w:rsid w:val="00CB7586"/>
    <w:rsid w:val="00CD08AB"/>
    <w:rsid w:val="00CF0262"/>
    <w:rsid w:val="00D066CB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7FE2"/>
    <w:rsid w:val="00E22AC9"/>
    <w:rsid w:val="00E22AF0"/>
    <w:rsid w:val="00E2595A"/>
    <w:rsid w:val="00E53111"/>
    <w:rsid w:val="00E535AD"/>
    <w:rsid w:val="00E651D5"/>
    <w:rsid w:val="00E65F14"/>
    <w:rsid w:val="00E87153"/>
    <w:rsid w:val="00EB515E"/>
    <w:rsid w:val="00EC0FCF"/>
    <w:rsid w:val="00EC1A92"/>
    <w:rsid w:val="00ED2E54"/>
    <w:rsid w:val="00EE3510"/>
    <w:rsid w:val="00EE36B2"/>
    <w:rsid w:val="00EE6B28"/>
    <w:rsid w:val="00EF6DF4"/>
    <w:rsid w:val="00F2415F"/>
    <w:rsid w:val="00F313E3"/>
    <w:rsid w:val="00F42841"/>
    <w:rsid w:val="00F443EC"/>
    <w:rsid w:val="00FA4573"/>
    <w:rsid w:val="00FD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F74A1-7106-4844-82C4-BD3461A2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8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s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Кирнозенко Елена Николаевна</cp:lastModifiedBy>
  <cp:revision>4</cp:revision>
  <dcterms:created xsi:type="dcterms:W3CDTF">2019-02-26T10:04:00Z</dcterms:created>
  <dcterms:modified xsi:type="dcterms:W3CDTF">2019-02-26T11:21:00Z</dcterms:modified>
</cp:coreProperties>
</file>